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2234"/>
        <w:gridCol w:w="2421"/>
        <w:gridCol w:w="6099"/>
        <w:tblGridChange w:id="0">
          <w:tblGrid>
            <w:gridCol w:w="2234"/>
            <w:gridCol w:w="2421"/>
            <w:gridCol w:w="6099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963.0" w:type="dxa"/>
              <w:jc w:val="left"/>
              <w:tblLayout w:type="fixed"/>
              <w:tblLook w:val="0400"/>
            </w:tblPr>
            <w:tblGrid>
              <w:gridCol w:w="2963"/>
              <w:tblGridChange w:id="0">
                <w:tblGrid>
                  <w:gridCol w:w="2963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ab/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4162.010.26.1.2797-2025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MIGUEL ANGEL GARCIA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6.106.427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$2.685.000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1073892699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8822988930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SIMPLE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22-08-2025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Julio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Apoyar y asistir en la operación logística para el desarrollo de las actividades del proyecto, implementando acciones que promuevan el uso de los escenarios deportivos adscritos a la Secretaría del Deporte y la Recreación.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2. Realizar tareas de apoyo en promover el trabajo interinstitucional público y privado para posicionar los programas de la Secretaría de deporte en diferentes estamentos.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 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4Brindar tareas de apoyo en la organización y asistencia de las diferentes reuniones y capacitaciones programadas por el área de fomento, que sean necesarias para el desarrollo del programa. 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 Elaborar visitas en campo para verificación, control y seguimientos, realizando desplazamientos a los diferentes escenarios deportivos s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6. Las demas obligaciones relacionadas con el objeto contractual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Realicé  Socialización de la oferta deportiva de la comuna 20 por medio del punto de atención gestor deportivo.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Realicé   Socialización de oferta deportiva en la comuna 20 a grupo de valor de mujeres de ICBF de la comuna 20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Realicé el cronograma mensual  de control de visitas y actividades a realizarse en el mes en la comuna. 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Asistí  a la mesa de trabajo del  programa deporte lineamientos del programa citada por el coordinador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verificación, control a los diferentes monitores que hacen presencia  en la comuna 20. 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Realicé Visita monitor deportivo programa deporvida disciplina deportiva judo , escenario deportivo centro cultural brisas de mayo comuna 20.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MIGUEL ANGEL GARCIA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635166" cy="63540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154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5166" cy="635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/ago/2025</w:t>
            </w:r>
          </w:p>
        </w:tc>
      </w:tr>
    </w:tbl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sz w:val="24"/>
      <w:szCs w:val="24"/>
      <w:lang w:eastAsia="zh-CN" w:val="es-ES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0FBnvFtjCF-sivQvhxOx1qtbjUnxF2Ff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sEw6EYmfXtt1qi9xNZTZppkEHQ==">CgMxLjA4AHIhMWJEVFZ5RU5ZdUJNU0E4WXNGTnNfUXdxYzdkYmljUXNF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